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31FDD3C2" w:rsidR="00586DBF" w:rsidRDefault="00B57D64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131179">
        <w:rPr>
          <w:b/>
          <w:bCs/>
          <w:sz w:val="20"/>
          <w:szCs w:val="20"/>
          <w:u w:val="single"/>
        </w:rPr>
        <w:t>January 17</w:t>
      </w:r>
      <w:r w:rsidR="00AD37D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</w:t>
      </w:r>
      <w:r w:rsidR="00131179">
        <w:rPr>
          <w:b/>
          <w:bCs/>
          <w:sz w:val="20"/>
          <w:szCs w:val="20"/>
          <w:u w:val="single"/>
        </w:rPr>
        <w:t>3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131179">
        <w:rPr>
          <w:b/>
          <w:bCs/>
          <w:sz w:val="20"/>
          <w:szCs w:val="20"/>
          <w:u w:val="single"/>
        </w:rPr>
        <w:t>7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328E4119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  <w:r w:rsidR="00131179">
        <w:rPr>
          <w:sz w:val="20"/>
          <w:szCs w:val="20"/>
        </w:rPr>
        <w:t>; audit of previous month bank statements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D73E3D4" w14:textId="77777777" w:rsidR="00131179" w:rsidRDefault="00131179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Broadband information; potential country grant from County, Brad </w:t>
      </w:r>
      <w:proofErr w:type="spellStart"/>
      <w:r>
        <w:rPr>
          <w:sz w:val="20"/>
          <w:szCs w:val="20"/>
        </w:rPr>
        <w:t>Schmidtknecht</w:t>
      </w:r>
      <w:proofErr w:type="spellEnd"/>
      <w:r>
        <w:rPr>
          <w:sz w:val="20"/>
          <w:szCs w:val="20"/>
        </w:rPr>
        <w:t xml:space="preserve"> County Board presenting information available</w:t>
      </w:r>
    </w:p>
    <w:p w14:paraId="299B00A4" w14:textId="0600F2EB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27956C49" w14:textId="6D48463F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 xml:space="preserve">project </w:t>
      </w:r>
      <w:r w:rsidR="00B57D64">
        <w:rPr>
          <w:sz w:val="20"/>
          <w:szCs w:val="20"/>
        </w:rPr>
        <w:t>schedule</w:t>
      </w:r>
    </w:p>
    <w:p w14:paraId="6BE0A82D" w14:textId="73718CB3" w:rsidR="008B5CC2" w:rsidRPr="00131179" w:rsidRDefault="00B57D64" w:rsidP="0013117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Schaub bridge updates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5F433DE4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131179">
        <w:rPr>
          <w:sz w:val="20"/>
          <w:szCs w:val="20"/>
        </w:rPr>
        <w:t>1</w:t>
      </w:r>
      <w:r w:rsidR="00131179">
        <w:rPr>
          <w:sz w:val="20"/>
          <w:szCs w:val="20"/>
          <w:vertAlign w:val="superscript"/>
        </w:rPr>
        <w:t>st</w:t>
      </w:r>
      <w:r w:rsidR="00B57D64">
        <w:rPr>
          <w:sz w:val="20"/>
          <w:szCs w:val="20"/>
        </w:rPr>
        <w:t xml:space="preserve"> day of </w:t>
      </w:r>
      <w:r w:rsidR="00131179">
        <w:rPr>
          <w:sz w:val="20"/>
          <w:szCs w:val="20"/>
        </w:rPr>
        <w:t>January 2023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52A0DC96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003B3938" w14:textId="36FB07A7" w:rsidR="00131179" w:rsidRPr="00131179" w:rsidRDefault="00131179" w:rsidP="00A0570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  <w:r w:rsidRPr="00131179">
        <w:rPr>
          <w:b/>
          <w:bCs/>
          <w:sz w:val="20"/>
          <w:szCs w:val="20"/>
        </w:rPr>
        <w:t>*********************************************************************************************</w:t>
      </w:r>
    </w:p>
    <w:p w14:paraId="2210C4C2" w14:textId="57615D0C" w:rsidR="00970F40" w:rsidRDefault="00131179" w:rsidP="00131179">
      <w:pPr>
        <w:pBdr>
          <w:bottom w:val="dotted" w:sz="24" w:space="1" w:color="auto"/>
        </w:pBdr>
        <w:rPr>
          <w:b/>
          <w:bCs/>
          <w:sz w:val="20"/>
          <w:szCs w:val="20"/>
        </w:rPr>
      </w:pPr>
      <w:r>
        <w:t xml:space="preserve">NOTICE IS HEREBY GIVEN to the electors of the </w:t>
      </w:r>
      <w:r>
        <w:t>Town of Lincoln</w:t>
      </w:r>
      <w:r>
        <w:t>,</w:t>
      </w:r>
      <w:r>
        <w:t xml:space="preserve"> Buffalo Co </w:t>
      </w:r>
      <w:r>
        <w:t xml:space="preserve">Wisconsin, that a TOWN CAUCUS will be held on </w:t>
      </w:r>
      <w:r>
        <w:t>Tuesday</w:t>
      </w:r>
      <w:r>
        <w:t>, January 1</w:t>
      </w:r>
      <w:r>
        <w:t>7</w:t>
      </w:r>
      <w:r>
        <w:t>, 20</w:t>
      </w:r>
      <w:r>
        <w:t>23</w:t>
      </w:r>
      <w:r>
        <w:t xml:space="preserve"> at 6:</w:t>
      </w:r>
      <w:r>
        <w:t>30</w:t>
      </w:r>
      <w:r>
        <w:t xml:space="preserve"> p.m. at the Town Hall, to nominate candidates for the town offices of Town Chairman, Supervisor 1, Supervisor 2</w:t>
      </w:r>
      <w:r>
        <w:t>, Treasurer, and Clerk</w:t>
      </w:r>
      <w:r>
        <w:t xml:space="preserve"> to appear on the ballot for the Spring Election to be held on April 4, 20</w:t>
      </w:r>
      <w:r>
        <w:t>23</w:t>
      </w:r>
      <w:r>
        <w:t>.</w:t>
      </w:r>
    </w:p>
    <w:p w14:paraId="062F0F86" w14:textId="21462F83" w:rsidR="00131179" w:rsidRPr="00910C59" w:rsidRDefault="00131179" w:rsidP="0013117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sectPr w:rsidR="00131179" w:rsidRPr="00910C59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17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2023-01-01T19:33:00Z</cp:lastPrinted>
  <dcterms:created xsi:type="dcterms:W3CDTF">2023-01-01T19:34:00Z</dcterms:created>
  <dcterms:modified xsi:type="dcterms:W3CDTF">2023-01-01T19:34:00Z</dcterms:modified>
</cp:coreProperties>
</file>